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200"/>
        <w:jc w:val="center"/>
      </w:pPr>
      <w:r>
        <w:rPr>
          <w:rFonts w:ascii="Arial" w:cs="Arial" w:eastAsia="Arial" w:hAnsi="Arial"/>
          <w:b/>
          <w:bCs/>
          <w:color w:val="1A3A5C"/>
          <w:sz w:val="48"/>
          <w:szCs w:val="48"/>
        </w:rPr>
        <w:t xml:space="preserve">ADVANCED HOME CARE CONNECT</w:t>
      </w:r>
    </w:p>
    <w:p>
      <w:pPr>
        <w:spacing w:after="0" w:before="80"/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14904 Richmond Hwy, Suite 206  •  Woodbridge, VA 22191</w:t>
      </w:r>
    </w:p>
    <w:p>
      <w:pPr>
        <w:spacing w:after="0" w:before="400"/>
        <w:jc w:val="center"/>
      </w:pPr>
      <w:r>
        <w:rPr>
          <w:rFonts w:ascii="Arial" w:cs="Arial" w:eastAsia="Arial" w:hAnsi="Arial"/>
          <w:b/>
          <w:bCs/>
          <w:color w:val="C9A84C"/>
          <w:sz w:val="36"/>
          <w:szCs w:val="36"/>
        </w:rPr>
        <w:t xml:space="preserve">PART 1 OF 3</w:t>
      </w:r>
    </w:p>
    <w:p>
      <w:pPr>
        <w:spacing w:after="0" w:before="80"/>
        <w:jc w:val="center"/>
      </w:pPr>
      <w:r>
        <w:rPr>
          <w:rFonts w:ascii="Arial" w:cs="Arial" w:eastAsia="Arial" w:hAnsi="Arial"/>
          <w:b/>
          <w:bCs/>
          <w:color w:val="1A3A5C"/>
          <w:sz w:val="56"/>
          <w:szCs w:val="56"/>
        </w:rPr>
        <w:t xml:space="preserve">Infection Control &amp; Safety</w:t>
      </w:r>
    </w:p>
    <w:p>
      <w:pPr>
        <w:spacing w:after="0" w:before="120"/>
        <w:jc w:val="center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Annual In-Service Continuing Education — Home Care Aide</w:t>
      </w:r>
    </w:p>
    <w:p>
      <w:pPr>
        <w:spacing w:after="0" w:before="300"/>
        <w:jc w:val="center"/>
      </w:pPr>
      <w:r>
        <w:rPr>
          <w:rFonts w:ascii="Arial" w:cs="Arial" w:eastAsia="Arial" w:hAnsi="Arial"/>
          <w:color w:val="555555"/>
          <w:sz w:val="24"/>
          <w:szCs w:val="24"/>
        </w:rPr>
        <w:t xml:space="preserve">4.0 Contact Hours  •  15 Questions  •  80% to Pass</w:t>
      </w:r>
    </w:p>
    <w:p>
      <w:pPr>
        <w:spacing w:after="0" w:before="120"/>
        <w:jc w:val="center"/>
      </w:pPr>
      <w:r>
        <w:rPr>
          <w:rFonts w:ascii="Arial" w:cs="Arial" w:eastAsia="Arial" w:hAnsi="Arial"/>
          <w:i/>
          <w:iCs/>
          <w:color w:val="777777"/>
          <w:sz w:val="20"/>
          <w:szCs w:val="20"/>
        </w:rPr>
        <w:t xml:space="preserve">Supervised by: Ismahan Ahmed, RN — Training Coordinator</w:t>
      </w:r>
    </w:p>
    <w:p>
      <w:pPr>
        <w:spacing w:after="0" w:before="1200"/>
        <w:jc w:val="center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—  Study this material before taking the exam  —</w:t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6"/>
          <w:szCs w:val="36"/>
        </w:rPr>
        <w:t xml:space="preserve">Introduction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Infection control is one of the most critical responsibilities of a home care aide. Proper practices protect both you and your clients from illness and prevent the spread of infection in the home environment.</w:t>
      </w:r>
    </w:p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6"/>
          <w:szCs w:val="36"/>
        </w:rPr>
        <w:t xml:space="preserve">1. Hand Hygiene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Hand hygiene is the single most effective way to prevent the spread of infection. Performing it correctly and at the right times is essential.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A3A5C"/>
          <w:sz w:val="28"/>
          <w:szCs w:val="28"/>
        </w:rPr>
        <w:t xml:space="preserve">1.1 Soap and Water — Required When: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Hands are visibly soiled or contaminated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Before and after preparing or handling food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After using the restroom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Before and after direct client contact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After contact with a client who has C. difficile (C. diff)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Technique: Wet hands with clean running water, apply soap, and scrub all surfaces — palms, backs of hands, between fingers, and under nails — for at least 20 seconds. Rinse thoroughly and dry with a clean towel.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A3A5C"/>
          <w:sz w:val="28"/>
          <w:szCs w:val="28"/>
        </w:rPr>
        <w:t xml:space="preserve">1.2 Alcohol-Based Hand Rub — Acceptable When: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Hands are not visibly soiled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Moving between tasks on the same client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Before putting on gloves and after removing them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KEY POINT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Alcohol-based hand rubs do NOT kill C. difficile (C. diff) spores. Always use soap and water for at least 20 seconds when C. diff is known or suspected.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6"/>
          <w:szCs w:val="36"/>
        </w:rPr>
        <w:t xml:space="preserve">2. Personal Protective Equipment (PPE)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PPE creates a physical barrier between you and infectious material. Always select and use the correct PPE for each task.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3510"/>
        <w:gridCol w:w="351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PPE Item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When to Use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Removal Order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Gloves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Any contact with blood, body fluids, wounds, or contaminated surfaces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Remove FIRST — most contaminated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Gown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Risk of clothing contamination during care tasks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Remove SECOND — roll inside out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Mask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Respiratory illness present or suspected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Remove THIRD — handle by ear loops only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Eye Protection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Risk of splashing blood or body fluids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Remove LAST — handle by temples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REMEMBER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Always perform hand hygiene immediately after removing all PPE to prevent self-contamination.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6"/>
          <w:szCs w:val="36"/>
        </w:rPr>
        <w:t xml:space="preserve">3. Standard Precautions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Standard precautions are applied to ALL clients at ALL times, regardless of their diagnosis or apparent health. Treat every client's blood and body fluids as potentially infectious.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Wear gloves whenever contact with blood or body fluids is possible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Dispose of sharps immediately in approved puncture-resistant containers — never recap needles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Clean and disinfect all equipment and surfaces after use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Handle soiled linens carefully — place in a leak-proof bag, never shake them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Cover your own cuts or skin breaks before beginning care</w:t>
      </w:r>
    </w:p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6"/>
          <w:szCs w:val="36"/>
        </w:rPr>
        <w:t xml:space="preserve">4. Transmission-Based Precautions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Used in addition to standard precautions when a client has a known or suspected transmissible infection. Your supervisor will notify you of the specific precautions required.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3510"/>
        <w:gridCol w:w="351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Precaution Type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Disease Examples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Required PPE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Contact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MRSA, C. diff, Scabies, VRE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Gloves and gown for all contact; dedicated equipment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Droplet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Influenza, COVID-19, RSV, Pertussis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Surgical mask when within 3 feet of client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Airborne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Tuberculosis (TB), Chickenpox</w:t>
            </w:r>
          </w:p>
        </w:tc>
        <w:tc>
          <w:tcPr>
            <w:tcW w:type="dxa" w:w="35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N95 respirator; notify supervisor immediately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6"/>
          <w:szCs w:val="36"/>
        </w:rPr>
        <w:t xml:space="preserve">5. Sharps Safety and Biological Waste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Never recap, bend, or break needles after use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Place all sharps immediately into an approved puncture-resistant sharps container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Seal the sharps container when it is 3/4 full — do not overfill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Biohazardous waste must go into designated red biohazard bags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Never place sharps in regular trash bags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EXPOSURE EMERGENCY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If you suffer a needlestick or exposure to blood or body fluids: wash the area immediately with soap and water for at least 15 minutes, then call your supervisor right away. Post-exposure evaluation must begin promptly.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6"/>
          <w:szCs w:val="36"/>
        </w:rPr>
        <w:t xml:space="preserve">6. Wound Care and Soiled Materials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Clean wounds from the center outward to move bacteria away from the wound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Use sterile technique as directed by the care plan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Place soiled dressings in a sealed plastic bag before disposing in the trash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Never leave soiled materials exposed in the client's home</w:t>
      </w:r>
    </w:p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6"/>
          <w:szCs w:val="36"/>
        </w:rPr>
        <w:t xml:space="preserve">7. Respiratory Illness in the Home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When a client presents with cold or flu symptoms, take these precautions: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Wear a surgical mask during all face-to-face care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Perform hand hygiene more frequently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Encourage the client to cover coughs and sneezes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Notify the supervisor of the client's symptoms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If you have active respiratory symptoms — report to your supervisor before providing care</w:t>
      </w:r>
    </w:p>
    <w:p>
      <w:pPr>
        <w:spacing w:after="60" w:before="60"/>
      </w:pPr>
      <w:r>
        <w:t xml:space="preserve"/>
      </w:r>
    </w:p>
    <w:p>
      <w:pPr>
        <w:pBdr>
          <w:bottom w:val="single" w:color="1A3A5C" w:sz="6" w:space="1"/>
        </w:pBdr>
        <w:spacing w:after="120" w:before="120"/>
      </w:pPr>
      <w:r>
        <w:t xml:space="preserve"/>
      </w:r>
    </w:p>
    <w:p>
      <w:pPr>
        <w:spacing w:after="0" w:before="240"/>
        <w:jc w:val="center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You are ready to take Part 1 of the exam.</w:t>
      </w:r>
    </w:p>
    <w:p>
      <w:pPr>
        <w:spacing w:after="0" w:before="80"/>
        <w:jc w:val="center"/>
      </w:pPr>
      <w:r>
        <w:rPr>
          <w:rFonts w:ascii="Arial" w:cs="Arial" w:eastAsia="Arial" w:hAnsi="Arial"/>
          <w:i/>
          <w:iCs/>
          <w:color w:val="777777"/>
          <w:sz w:val="20"/>
          <w:szCs w:val="20"/>
        </w:rPr>
        <w:t xml:space="preserve">Log into the AHCC Employee CE Portal • Select Part 1 • Passing score: 80% (12/15 correct)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A3A5C" w:sz="4" w:space="1"/>
      </w:pBdr>
      <w:tabs>
        <w:tab w:val="right" w:pos="9026"/>
      </w:tabs>
      <w:spacing w:before="80"/>
    </w:pPr>
    <w:r>
      <w:rPr>
        <w:rFonts w:ascii="Arial" w:cs="Arial" w:eastAsia="Arial" w:hAnsi="Arial"/>
        <w:color w:val="888888"/>
        <w:sz w:val="16"/>
        <w:szCs w:val="16"/>
      </w:rPr>
      <w:t xml:space="preserve">AHCC • 12VAC5-381-360(G) • Confidential</w:t>
    </w:r>
    <w:r>
      <w:rPr>
        <w:rFonts w:ascii="Arial" w:cs="Arial" w:eastAsia="Arial" w:hAnsi="Arial"/>
        <w:color w:val="888888"/>
        <w:sz w:val="16"/>
        <w:szCs w:val="16"/>
      </w:rPr>
      <w:t xml:space="preserve">	Page </w:t>
    </w:r>
    <w:r>
      <w:rPr>
        <w:rFonts w:ascii="Arial" w:cs="Arial" w:eastAsia="Arial" w:hAnsi="Arial"/>
        <w:color w:val="888888"/>
        <w:sz w:val="16"/>
        <w:szCs w:val="16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A3A5C" w:sz="4" w:space="1"/>
      </w:pBdr>
      <w:spacing w:after="80"/>
    </w:pPr>
    <w:r>
      <w:rPr>
        <w:rFonts w:ascii="Arial" w:cs="Arial" w:eastAsia="Arial" w:hAnsi="Arial"/>
        <w:b/>
        <w:bCs/>
        <w:color w:val="1A3A5C"/>
        <w:sz w:val="18"/>
        <w:szCs w:val="18"/>
      </w:rPr>
      <w:t xml:space="preserve">ADVANCED HOME CARE CONNECT</w:t>
    </w:r>
    <w:r>
      <w:rPr>
        <w:rFonts w:ascii="Arial" w:cs="Arial" w:eastAsia="Arial" w:hAnsi="Arial"/>
        <w:color w:val="666666"/>
        <w:sz w:val="18"/>
        <w:szCs w:val="18"/>
      </w:rPr>
      <w:t xml:space="preserve">    |    Infection Control &amp; Safety — Study Manual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A3A5C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A3A5C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2026-06-06T20:02:03.676Z</dcterms:created>
  <dcterms:modified xsi:type="dcterms:W3CDTF">2026-06-06T20:02:03.689Z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